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F5" w:rsidRPr="007877F5" w:rsidRDefault="007877F5" w:rsidP="007877F5">
      <w:pPr>
        <w:spacing w:after="0" w:line="240" w:lineRule="auto"/>
        <w:textAlignment w:val="baseline"/>
        <w:outlineLvl w:val="0"/>
        <w:rPr>
          <w:rFonts w:ascii="Tarzana" w:eastAsia="Times New Roman" w:hAnsi="Tarzana" w:cs="Times New Roman"/>
          <w:sz w:val="24"/>
          <w:szCs w:val="24"/>
          <w:lang w:eastAsia="pt-BR"/>
        </w:rPr>
      </w:pPr>
      <w:r>
        <w:rPr>
          <w:rFonts w:ascii="Tarzana" w:eastAsia="Times New Roman" w:hAnsi="Tarzana" w:cs="Times New Roman"/>
          <w:b/>
          <w:bCs/>
          <w:noProof/>
          <w:color w:val="006938"/>
          <w:kern w:val="36"/>
          <w:sz w:val="48"/>
          <w:szCs w:val="48"/>
          <w:bdr w:val="none" w:sz="0" w:space="0" w:color="auto" w:frame="1"/>
          <w:lang w:eastAsia="pt-BR"/>
        </w:rPr>
        <w:drawing>
          <wp:inline distT="0" distB="0" distL="0" distR="0">
            <wp:extent cx="1868805" cy="954405"/>
            <wp:effectExtent l="0" t="0" r="0" b="0"/>
            <wp:docPr id="1" name="Imagem 1" descr="http://catracalivre.com.br/wp-content/themes/catracalivre/img/logo.png">
              <a:hlinkClick xmlns:a="http://schemas.openxmlformats.org/drawingml/2006/main" r:id="rId5" tooltip="&quot;Catraca Liv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racalivre.com.br/wp-content/themes/catracalivre/img/logo.png">
                      <a:hlinkClick r:id="rId5" tooltip="&quot;Catraca Liv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77F5">
        <w:rPr>
          <w:rFonts w:ascii="Tarzana" w:eastAsia="Times New Roman" w:hAnsi="Tarzana" w:cs="Times New Roman"/>
          <w:sz w:val="24"/>
          <w:szCs w:val="24"/>
          <w:lang w:eastAsia="pt-BR"/>
        </w:rPr>
        <w:t xml:space="preserve"> </w:t>
      </w:r>
    </w:p>
    <w:p w:rsidR="007877F5" w:rsidRPr="007877F5" w:rsidRDefault="007877F5" w:rsidP="007877F5">
      <w:pPr>
        <w:spacing w:after="0" w:line="240" w:lineRule="auto"/>
        <w:textAlignment w:val="baseline"/>
        <w:outlineLvl w:val="0"/>
        <w:rPr>
          <w:rFonts w:ascii="Tarzana" w:eastAsia="Times New Roman" w:hAnsi="Tarzana" w:cs="Times New Roman"/>
          <w:b/>
          <w:bCs/>
          <w:caps/>
          <w:color w:val="000000"/>
          <w:kern w:val="36"/>
          <w:sz w:val="48"/>
          <w:szCs w:val="48"/>
          <w:lang w:eastAsia="pt-BR"/>
        </w:rPr>
      </w:pPr>
      <w:hyperlink r:id="rId7" w:history="1">
        <w:r w:rsidRPr="007877F5">
          <w:rPr>
            <w:rFonts w:ascii="Tarzana" w:eastAsia="Times New Roman" w:hAnsi="Tarzana" w:cs="Times New Roman"/>
            <w:b/>
            <w:bCs/>
            <w:caps/>
            <w:color w:val="006938"/>
            <w:kern w:val="36"/>
            <w:sz w:val="48"/>
            <w:szCs w:val="48"/>
            <w:u w:val="single"/>
            <w:lang w:eastAsia="pt-BR"/>
          </w:rPr>
          <w:t>AGENDA</w:t>
        </w:r>
      </w:hyperlink>
    </w:p>
    <w:p w:rsidR="007877F5" w:rsidRPr="007877F5" w:rsidRDefault="007877F5" w:rsidP="007877F5">
      <w:pPr>
        <w:spacing w:after="0" w:line="301" w:lineRule="atLeast"/>
        <w:textAlignment w:val="baseline"/>
        <w:outlineLvl w:val="0"/>
        <w:rPr>
          <w:rFonts w:ascii="Tarzana" w:eastAsia="Times New Roman" w:hAnsi="Tarzana" w:cs="Arial"/>
          <w:b/>
          <w:bCs/>
          <w:color w:val="000000"/>
          <w:kern w:val="36"/>
          <w:sz w:val="48"/>
          <w:szCs w:val="48"/>
          <w:lang w:eastAsia="pt-BR"/>
        </w:rPr>
      </w:pPr>
      <w:r w:rsidRPr="007877F5">
        <w:rPr>
          <w:rFonts w:ascii="Tarzana" w:eastAsia="Times New Roman" w:hAnsi="Tarzana" w:cs="Arial"/>
          <w:b/>
          <w:bCs/>
          <w:color w:val="000000"/>
          <w:kern w:val="36"/>
          <w:sz w:val="48"/>
          <w:szCs w:val="48"/>
          <w:lang w:eastAsia="pt-BR"/>
        </w:rPr>
        <w:t xml:space="preserve">“Na obscuridade aberta” homenageia escritora </w:t>
      </w:r>
      <w:proofErr w:type="spellStart"/>
      <w:r w:rsidRPr="007877F5">
        <w:rPr>
          <w:rFonts w:ascii="Tarzana" w:eastAsia="Times New Roman" w:hAnsi="Tarzana" w:cs="Arial"/>
          <w:b/>
          <w:bCs/>
          <w:color w:val="000000"/>
          <w:kern w:val="36"/>
          <w:sz w:val="48"/>
          <w:szCs w:val="48"/>
          <w:lang w:eastAsia="pt-BR"/>
        </w:rPr>
        <w:t>Alejandra</w:t>
      </w:r>
      <w:proofErr w:type="spellEnd"/>
      <w:r w:rsidRPr="007877F5">
        <w:rPr>
          <w:rFonts w:ascii="Tarzana" w:eastAsia="Times New Roman" w:hAnsi="Tarzana" w:cs="Arial"/>
          <w:b/>
          <w:bCs/>
          <w:color w:val="000000"/>
          <w:kern w:val="36"/>
          <w:sz w:val="48"/>
          <w:szCs w:val="48"/>
          <w:lang w:eastAsia="pt-BR"/>
        </w:rPr>
        <w:t xml:space="preserve"> </w:t>
      </w:r>
      <w:proofErr w:type="spellStart"/>
      <w:r w:rsidRPr="007877F5">
        <w:rPr>
          <w:rFonts w:ascii="Tarzana" w:eastAsia="Times New Roman" w:hAnsi="Tarzana" w:cs="Arial"/>
          <w:b/>
          <w:bCs/>
          <w:color w:val="000000"/>
          <w:kern w:val="36"/>
          <w:sz w:val="48"/>
          <w:szCs w:val="48"/>
          <w:lang w:eastAsia="pt-BR"/>
        </w:rPr>
        <w:t>Pizarnik</w:t>
      </w:r>
      <w:proofErr w:type="spellEnd"/>
    </w:p>
    <w:p w:rsidR="007877F5" w:rsidRPr="007877F5" w:rsidRDefault="007877F5" w:rsidP="007877F5">
      <w:pPr>
        <w:spacing w:after="301" w:line="301" w:lineRule="atLeast"/>
        <w:textAlignment w:val="baseline"/>
        <w:rPr>
          <w:rFonts w:ascii="Tarzana" w:eastAsia="Times New Roman" w:hAnsi="Tarzana" w:cs="Arial"/>
          <w:caps/>
          <w:color w:val="666666"/>
          <w:sz w:val="20"/>
          <w:szCs w:val="20"/>
          <w:lang w:eastAsia="pt-BR"/>
        </w:rPr>
      </w:pPr>
      <w:r w:rsidRPr="007877F5">
        <w:rPr>
          <w:rFonts w:ascii="Arial" w:eastAsia="Times New Roman" w:hAnsi="Arial" w:cs="Arial"/>
          <w:color w:val="999999"/>
          <w:sz w:val="20"/>
          <w:szCs w:val="20"/>
          <w:lang w:eastAsia="pt-BR"/>
        </w:rPr>
        <w:t>Redação em</w:t>
      </w:r>
      <w:r w:rsidRPr="007877F5">
        <w:rPr>
          <w:rFonts w:ascii="Arial" w:eastAsia="Times New Roman" w:hAnsi="Arial" w:cs="Arial"/>
          <w:color w:val="999999"/>
          <w:sz w:val="20"/>
          <w:lang w:eastAsia="pt-BR"/>
        </w:rPr>
        <w:t> </w:t>
      </w:r>
      <w:r w:rsidRPr="007877F5">
        <w:rPr>
          <w:rFonts w:ascii="Arial" w:eastAsia="Times New Roman" w:hAnsi="Arial" w:cs="Arial"/>
          <w:color w:val="999999"/>
          <w:sz w:val="20"/>
          <w:szCs w:val="20"/>
          <w:lang w:eastAsia="pt-BR"/>
        </w:rPr>
        <w:t xml:space="preserve">28 de novembro de 2013 às </w:t>
      </w:r>
      <w:proofErr w:type="gramStart"/>
      <w:r w:rsidRPr="007877F5">
        <w:rPr>
          <w:rFonts w:ascii="Arial" w:eastAsia="Times New Roman" w:hAnsi="Arial" w:cs="Arial"/>
          <w:color w:val="999999"/>
          <w:sz w:val="20"/>
          <w:szCs w:val="20"/>
          <w:lang w:eastAsia="pt-BR"/>
        </w:rPr>
        <w:t>9:26</w:t>
      </w:r>
      <w:proofErr w:type="gramEnd"/>
    </w:p>
    <w:p w:rsidR="007877F5" w:rsidRPr="007877F5" w:rsidRDefault="007877F5" w:rsidP="007877F5">
      <w:pPr>
        <w:spacing w:after="301" w:line="301" w:lineRule="atLeast"/>
        <w:textAlignment w:val="baseline"/>
        <w:outlineLvl w:val="1"/>
        <w:rPr>
          <w:rFonts w:ascii="Tarzana" w:eastAsia="Times New Roman" w:hAnsi="Tarzana" w:cs="Arial"/>
          <w:color w:val="000000"/>
          <w:sz w:val="36"/>
          <w:szCs w:val="36"/>
          <w:lang w:eastAsia="pt-BR"/>
        </w:rPr>
      </w:pPr>
      <w:r w:rsidRPr="007877F5">
        <w:rPr>
          <w:rFonts w:ascii="Tarzana" w:eastAsia="Times New Roman" w:hAnsi="Tarzana" w:cs="Arial"/>
          <w:color w:val="000000"/>
          <w:sz w:val="36"/>
          <w:szCs w:val="36"/>
          <w:lang w:eastAsia="pt-BR"/>
        </w:rPr>
        <w:t>Evento acontece entre 27 de novembro e 12 de janeiro, com entrada Catraca Livre</w:t>
      </w:r>
    </w:p>
    <w:p w:rsidR="007877F5" w:rsidRPr="007877F5" w:rsidRDefault="007877F5" w:rsidP="007877F5">
      <w:pPr>
        <w:spacing w:after="0" w:line="301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006938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>
            <wp:extent cx="2576195" cy="3657600"/>
            <wp:effectExtent l="19050" t="0" r="0" b="0"/>
            <wp:docPr id="2" name="Imagem 2" descr="Foto: Bathory/Divulgaçã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: Bathory/Divulgaçã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Com a proposta de estabelecer um diálogo entre a pintura e a literatura, o artista Santiago Caruso produziu 37 ilustrações inspiradas na obra de </w:t>
      </w:r>
      <w:r w:rsidRPr="007877F5">
        <w:rPr>
          <w:rFonts w:ascii="Arial" w:eastAsia="Times New Roman" w:hAnsi="Arial" w:cs="Arial"/>
          <w:i/>
          <w:iCs/>
          <w:color w:val="666666"/>
          <w:sz w:val="20"/>
          <w:lang w:eastAsia="pt-BR"/>
        </w:rPr>
        <w:t xml:space="preserve">A condessa </w:t>
      </w:r>
      <w:proofErr w:type="gramStart"/>
      <w:r w:rsidRPr="007877F5">
        <w:rPr>
          <w:rFonts w:ascii="Arial" w:eastAsia="Times New Roman" w:hAnsi="Arial" w:cs="Arial"/>
          <w:i/>
          <w:iCs/>
          <w:color w:val="666666"/>
          <w:sz w:val="20"/>
          <w:lang w:eastAsia="pt-BR"/>
        </w:rPr>
        <w:t>sangrenta,</w:t>
      </w:r>
      <w:proofErr w:type="gramEnd"/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da escritora e poeta argentina </w:t>
      </w:r>
      <w:proofErr w:type="spellStart"/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Alejandra</w:t>
      </w:r>
      <w:proofErr w:type="spellEnd"/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 xml:space="preserve"> </w:t>
      </w:r>
      <w:proofErr w:type="spellStart"/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Pizarnik</w:t>
      </w:r>
      <w:proofErr w:type="spellEnd"/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.</w:t>
      </w:r>
    </w:p>
    <w:p w:rsidR="007877F5" w:rsidRPr="007877F5" w:rsidRDefault="007877F5" w:rsidP="007877F5">
      <w:pPr>
        <w:spacing w:after="0" w:line="301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A mostra</w:t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 </w:t>
      </w:r>
      <w:r w:rsidRPr="007877F5">
        <w:rPr>
          <w:rFonts w:ascii="Arial" w:eastAsia="Times New Roman" w:hAnsi="Arial" w:cs="Arial"/>
          <w:b/>
          <w:bCs/>
          <w:color w:val="666666"/>
          <w:sz w:val="20"/>
          <w:lang w:eastAsia="pt-BR"/>
        </w:rPr>
        <w:t>Na obscuridade Aberta</w:t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 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acontece entre 27 de novembro e 12 de janeiro e exibe o documentário </w:t>
      </w:r>
      <w:proofErr w:type="spellStart"/>
      <w:r w:rsidRPr="007877F5">
        <w:rPr>
          <w:rFonts w:ascii="Arial" w:eastAsia="Times New Roman" w:hAnsi="Arial" w:cs="Arial"/>
          <w:i/>
          <w:iCs/>
          <w:color w:val="666666"/>
          <w:sz w:val="20"/>
          <w:lang w:eastAsia="pt-BR"/>
        </w:rPr>
        <w:t>Alejandra</w:t>
      </w:r>
      <w:proofErr w:type="spellEnd"/>
      <w:r w:rsidRPr="007877F5">
        <w:rPr>
          <w:rFonts w:ascii="Arial" w:eastAsia="Times New Roman" w:hAnsi="Arial" w:cs="Arial"/>
          <w:i/>
          <w:iCs/>
          <w:color w:val="666666"/>
          <w:sz w:val="20"/>
          <w:lang w:eastAsia="pt-BR"/>
        </w:rPr>
        <w:t>,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 xml:space="preserve"> de Virna Molina, sobre a obra da escritora. A exposição conta com 27 trabalhos inéditos e outros dez em homenagem ao aniversário de 40 anos da morte da argentina, além de trechos do livro traduzidos para português e interpretações em áudio </w:t>
      </w:r>
      <w:proofErr w:type="gramStart"/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da da</w:t>
      </w:r>
      <w:proofErr w:type="gramEnd"/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 xml:space="preserve"> atriz brasiliense Valéria Rocha, da Cia. Anti Status </w:t>
      </w:r>
      <w:proofErr w:type="spellStart"/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Quo</w:t>
      </w:r>
      <w:proofErr w:type="spellEnd"/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.</w:t>
      </w:r>
    </w:p>
    <w:p w:rsidR="007877F5" w:rsidRPr="007877F5" w:rsidRDefault="007877F5" w:rsidP="007877F5">
      <w:pPr>
        <w:pBdr>
          <w:bottom w:val="single" w:sz="4" w:space="0" w:color="FFFFFF"/>
        </w:pBdr>
        <w:shd w:val="clear" w:color="auto" w:fill="006938"/>
        <w:spacing w:after="301" w:line="360" w:lineRule="atLeast"/>
        <w:ind w:left="-125" w:right="-125"/>
        <w:textAlignment w:val="baseline"/>
        <w:outlineLvl w:val="2"/>
        <w:rPr>
          <w:rFonts w:ascii="Tarzana" w:eastAsia="Times New Roman" w:hAnsi="Tarzana" w:cs="Arial"/>
          <w:b/>
          <w:bCs/>
          <w:caps/>
          <w:color w:val="FFFFFF"/>
          <w:sz w:val="27"/>
          <w:szCs w:val="27"/>
          <w:lang w:eastAsia="pt-BR"/>
        </w:rPr>
      </w:pPr>
      <w:r w:rsidRPr="007877F5">
        <w:rPr>
          <w:rFonts w:ascii="Tarzana" w:eastAsia="Times New Roman" w:hAnsi="Tarzana" w:cs="Arial"/>
          <w:b/>
          <w:bCs/>
          <w:caps/>
          <w:color w:val="FFFFFF"/>
          <w:sz w:val="27"/>
          <w:szCs w:val="27"/>
          <w:lang w:eastAsia="pt-BR"/>
        </w:rPr>
        <w:t>SERVIÇO</w:t>
      </w:r>
    </w:p>
    <w:p w:rsidR="007877F5" w:rsidRPr="007877F5" w:rsidRDefault="007877F5" w:rsidP="007877F5">
      <w:pPr>
        <w:spacing w:after="0" w:line="301" w:lineRule="atLeast"/>
        <w:jc w:val="right"/>
        <w:textAlignment w:val="baseline"/>
        <w:rPr>
          <w:rFonts w:ascii="Tarzana" w:eastAsia="Times New Roman" w:hAnsi="Tarzana" w:cs="Arial"/>
          <w:caps/>
          <w:color w:val="666666"/>
          <w:sz w:val="20"/>
          <w:szCs w:val="20"/>
          <w:lang w:eastAsia="pt-BR"/>
        </w:rPr>
      </w:pPr>
      <w:r w:rsidRPr="007877F5">
        <w:rPr>
          <w:rFonts w:ascii="Tarzana" w:eastAsia="Times New Roman" w:hAnsi="Tarzana" w:cs="Arial"/>
          <w:caps/>
          <w:color w:val="666666"/>
          <w:sz w:val="20"/>
          <w:szCs w:val="20"/>
          <w:lang w:eastAsia="pt-BR"/>
        </w:rPr>
        <w:t>O QUE</w:t>
      </w:r>
    </w:p>
    <w:p w:rsidR="007877F5" w:rsidRPr="007877F5" w:rsidRDefault="007877F5" w:rsidP="007877F5">
      <w:pPr>
        <w:spacing w:line="301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lastRenderedPageBreak/>
        <w:t>Na obscuridade Aberta</w:t>
      </w:r>
    </w:p>
    <w:p w:rsidR="007877F5" w:rsidRPr="007877F5" w:rsidRDefault="007877F5" w:rsidP="007877F5">
      <w:pPr>
        <w:spacing w:after="0" w:line="301" w:lineRule="atLeast"/>
        <w:jc w:val="right"/>
        <w:textAlignment w:val="baseline"/>
        <w:rPr>
          <w:rFonts w:ascii="Tarzana" w:eastAsia="Times New Roman" w:hAnsi="Tarzana" w:cs="Arial"/>
          <w:caps/>
          <w:color w:val="666666"/>
          <w:sz w:val="20"/>
          <w:szCs w:val="20"/>
          <w:lang w:eastAsia="pt-BR"/>
        </w:rPr>
      </w:pPr>
      <w:r w:rsidRPr="007877F5">
        <w:rPr>
          <w:rFonts w:ascii="Tarzana" w:eastAsia="Times New Roman" w:hAnsi="Tarzana" w:cs="Arial"/>
          <w:caps/>
          <w:color w:val="666666"/>
          <w:sz w:val="20"/>
          <w:szCs w:val="20"/>
          <w:lang w:eastAsia="pt-BR"/>
        </w:rPr>
        <w:t>QUANDO:</w:t>
      </w:r>
    </w:p>
    <w:p w:rsidR="007877F5" w:rsidRPr="007877F5" w:rsidRDefault="007877F5" w:rsidP="007877F5">
      <w:pPr>
        <w:numPr>
          <w:ilvl w:val="0"/>
          <w:numId w:val="3"/>
        </w:numPr>
        <w:spacing w:after="0" w:line="301" w:lineRule="atLeast"/>
        <w:ind w:left="1503"/>
        <w:textAlignment w:val="baseline"/>
        <w:rPr>
          <w:rFonts w:ascii="Arial" w:eastAsia="Times New Roman" w:hAnsi="Arial" w:cs="Arial"/>
          <w:b/>
          <w:bCs/>
          <w:color w:val="666666"/>
          <w:sz w:val="20"/>
          <w:szCs w:val="20"/>
          <w:lang w:eastAsia="pt-BR"/>
        </w:rPr>
      </w:pPr>
      <w:proofErr w:type="gramStart"/>
      <w:r w:rsidRPr="007877F5">
        <w:rPr>
          <w:rFonts w:ascii="Arial" w:eastAsia="Times New Roman" w:hAnsi="Arial" w:cs="Arial"/>
          <w:b/>
          <w:bCs/>
          <w:color w:val="666666"/>
          <w:sz w:val="20"/>
          <w:szCs w:val="20"/>
          <w:lang w:eastAsia="pt-BR"/>
        </w:rPr>
        <w:t>de</w:t>
      </w:r>
      <w:proofErr w:type="gramEnd"/>
      <w:r w:rsidRPr="007877F5">
        <w:rPr>
          <w:rFonts w:ascii="Arial" w:eastAsia="Times New Roman" w:hAnsi="Arial" w:cs="Arial"/>
          <w:b/>
          <w:bCs/>
          <w:color w:val="666666"/>
          <w:sz w:val="20"/>
          <w:lang w:eastAsia="pt-BR"/>
        </w:rPr>
        <w:t> 27/11 </w:t>
      </w:r>
      <w:r w:rsidRPr="007877F5">
        <w:rPr>
          <w:rFonts w:ascii="Arial" w:eastAsia="Times New Roman" w:hAnsi="Arial" w:cs="Arial"/>
          <w:b/>
          <w:bCs/>
          <w:color w:val="666666"/>
          <w:sz w:val="20"/>
          <w:szCs w:val="20"/>
          <w:lang w:eastAsia="pt-BR"/>
        </w:rPr>
        <w:t>a</w:t>
      </w:r>
      <w:r w:rsidRPr="007877F5">
        <w:rPr>
          <w:rFonts w:ascii="Arial" w:eastAsia="Times New Roman" w:hAnsi="Arial" w:cs="Arial"/>
          <w:b/>
          <w:bCs/>
          <w:color w:val="666666"/>
          <w:sz w:val="20"/>
          <w:lang w:eastAsia="pt-BR"/>
        </w:rPr>
        <w:t> 12/01</w:t>
      </w:r>
    </w:p>
    <w:p w:rsidR="007877F5" w:rsidRPr="007877F5" w:rsidRDefault="007877F5" w:rsidP="007877F5">
      <w:pPr>
        <w:numPr>
          <w:ilvl w:val="1"/>
          <w:numId w:val="3"/>
        </w:numPr>
        <w:spacing w:line="301" w:lineRule="atLeast"/>
        <w:ind w:left="1503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Terças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,</w:t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 Quartas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,</w:t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 Quintas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,</w:t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 Sextas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,</w:t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 Sábados 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e</w:t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 Domingos 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das</w:t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 </w:t>
      </w:r>
      <w:proofErr w:type="gramStart"/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09:00</w:t>
      </w:r>
      <w:proofErr w:type="gramEnd"/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 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às</w:t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 21:00</w:t>
      </w:r>
    </w:p>
    <w:p w:rsidR="007877F5" w:rsidRPr="007877F5" w:rsidRDefault="007877F5" w:rsidP="007877F5">
      <w:pPr>
        <w:spacing w:after="0" w:line="301" w:lineRule="atLeast"/>
        <w:jc w:val="right"/>
        <w:textAlignment w:val="baseline"/>
        <w:rPr>
          <w:rFonts w:ascii="Tarzana" w:eastAsia="Times New Roman" w:hAnsi="Tarzana" w:cs="Arial"/>
          <w:caps/>
          <w:color w:val="666666"/>
          <w:sz w:val="20"/>
          <w:szCs w:val="20"/>
          <w:lang w:eastAsia="pt-BR"/>
        </w:rPr>
      </w:pPr>
      <w:r w:rsidRPr="007877F5">
        <w:rPr>
          <w:rFonts w:ascii="Tarzana" w:eastAsia="Times New Roman" w:hAnsi="Tarzana" w:cs="Arial"/>
          <w:caps/>
          <w:color w:val="666666"/>
          <w:sz w:val="20"/>
          <w:szCs w:val="20"/>
          <w:lang w:eastAsia="pt-BR"/>
        </w:rPr>
        <w:t>QUANTO</w:t>
      </w:r>
    </w:p>
    <w:p w:rsidR="007877F5" w:rsidRPr="007877F5" w:rsidRDefault="007877F5" w:rsidP="007877F5">
      <w:pPr>
        <w:spacing w:line="301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Catraca Livre</w:t>
      </w:r>
    </w:p>
    <w:p w:rsidR="007877F5" w:rsidRPr="007877F5" w:rsidRDefault="007877F5" w:rsidP="007877F5">
      <w:pPr>
        <w:spacing w:after="0" w:line="301" w:lineRule="atLeast"/>
        <w:jc w:val="right"/>
        <w:textAlignment w:val="baseline"/>
        <w:rPr>
          <w:rFonts w:ascii="Tarzana" w:eastAsia="Times New Roman" w:hAnsi="Tarzana" w:cs="Arial"/>
          <w:caps/>
          <w:color w:val="666666"/>
          <w:sz w:val="20"/>
          <w:szCs w:val="20"/>
          <w:lang w:eastAsia="pt-BR"/>
        </w:rPr>
      </w:pPr>
      <w:r w:rsidRPr="007877F5">
        <w:rPr>
          <w:rFonts w:ascii="Tarzana" w:eastAsia="Times New Roman" w:hAnsi="Tarzana" w:cs="Arial"/>
          <w:caps/>
          <w:color w:val="666666"/>
          <w:sz w:val="20"/>
          <w:szCs w:val="20"/>
          <w:lang w:eastAsia="pt-BR"/>
        </w:rPr>
        <w:t>ONDE</w:t>
      </w:r>
    </w:p>
    <w:p w:rsidR="007877F5" w:rsidRPr="007877F5" w:rsidRDefault="007877F5" w:rsidP="007877F5">
      <w:pPr>
        <w:spacing w:after="0" w:line="301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hyperlink r:id="rId10" w:history="1">
        <w:r w:rsidRPr="007877F5">
          <w:rPr>
            <w:rFonts w:ascii="Arial" w:eastAsia="Times New Roman" w:hAnsi="Arial" w:cs="Arial"/>
            <w:b/>
            <w:bCs/>
            <w:color w:val="006938"/>
            <w:sz w:val="20"/>
            <w:u w:val="single"/>
            <w:lang w:eastAsia="pt-BR"/>
          </w:rPr>
          <w:t>Caixa Cultural de Brasília</w:t>
        </w:r>
        <w:r w:rsidRPr="007877F5">
          <w:rPr>
            <w:rFonts w:ascii="Arial" w:eastAsia="Times New Roman" w:hAnsi="Arial" w:cs="Arial"/>
            <w:b/>
            <w:bCs/>
            <w:color w:val="006938"/>
            <w:sz w:val="20"/>
            <w:lang w:eastAsia="pt-BR"/>
          </w:rPr>
          <w:t> </w:t>
        </w:r>
      </w:hyperlink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br/>
      </w:r>
      <w:hyperlink r:id="rId11" w:tgtFrame="_blank" w:history="1">
        <w:r w:rsidRPr="007877F5">
          <w:rPr>
            <w:rFonts w:ascii="Arial" w:eastAsia="Times New Roman" w:hAnsi="Arial" w:cs="Arial"/>
            <w:b/>
            <w:bCs/>
            <w:color w:val="006938"/>
            <w:sz w:val="20"/>
            <w:u w:val="single"/>
            <w:lang w:eastAsia="pt-BR"/>
          </w:rPr>
          <w:t>www.caixacultural.com.br</w:t>
        </w:r>
      </w:hyperlink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br/>
      </w:r>
    </w:p>
    <w:p w:rsidR="007877F5" w:rsidRPr="007877F5" w:rsidRDefault="007877F5" w:rsidP="007877F5">
      <w:pPr>
        <w:spacing w:after="0" w:line="301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 xml:space="preserve">Quadra </w:t>
      </w:r>
      <w:proofErr w:type="gramStart"/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4</w:t>
      </w:r>
      <w:proofErr w:type="gramEnd"/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, Lotes 3/4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br/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SBS - Centro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br/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Brasília</w:t>
      </w: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br/>
      </w:r>
      <w:r w:rsidRPr="007877F5">
        <w:rPr>
          <w:rFonts w:ascii="Arial" w:eastAsia="Times New Roman" w:hAnsi="Arial" w:cs="Arial"/>
          <w:color w:val="666666"/>
          <w:sz w:val="20"/>
          <w:lang w:eastAsia="pt-BR"/>
        </w:rPr>
        <w:t>(61) 3206-9448 /3206-9449</w:t>
      </w:r>
    </w:p>
    <w:p w:rsidR="007877F5" w:rsidRPr="007877F5" w:rsidRDefault="007877F5" w:rsidP="007877F5">
      <w:pPr>
        <w:spacing w:line="301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hyperlink r:id="rId12" w:history="1">
        <w:r w:rsidRPr="007877F5">
          <w:rPr>
            <w:rFonts w:ascii="Tarzana" w:eastAsia="Times New Roman" w:hAnsi="Tarzana" w:cs="Arial"/>
            <w:b/>
            <w:bCs/>
            <w:caps/>
            <w:color w:val="006938"/>
            <w:sz w:val="20"/>
            <w:u w:val="single"/>
            <w:lang w:eastAsia="pt-BR"/>
          </w:rPr>
          <w:t>VER NO MAPA</w:t>
        </w:r>
      </w:hyperlink>
    </w:p>
    <w:p w:rsidR="007877F5" w:rsidRPr="007877F5" w:rsidRDefault="007877F5" w:rsidP="007877F5">
      <w:pPr>
        <w:spacing w:line="301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r w:rsidRPr="007877F5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As informações acima são de responsabilidade do autor e estão sujeitas a alterações sem aviso prévio.</w:t>
      </w:r>
    </w:p>
    <w:p w:rsidR="00A525ED" w:rsidRDefault="00A525ED"/>
    <w:sectPr w:rsidR="00A525ED" w:rsidSect="00A52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rza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BE6"/>
    <w:multiLevelType w:val="multilevel"/>
    <w:tmpl w:val="5318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C0FB9"/>
    <w:multiLevelType w:val="multilevel"/>
    <w:tmpl w:val="F9A2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C5FDA"/>
    <w:multiLevelType w:val="multilevel"/>
    <w:tmpl w:val="D84A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877F5"/>
    <w:rsid w:val="007877F5"/>
    <w:rsid w:val="00A5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ED"/>
  </w:style>
  <w:style w:type="paragraph" w:styleId="Ttulo1">
    <w:name w:val="heading 1"/>
    <w:basedOn w:val="Normal"/>
    <w:link w:val="Ttulo1Char"/>
    <w:uiPriority w:val="9"/>
    <w:qFormat/>
    <w:rsid w:val="00787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7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87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77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77F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877F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77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877F5"/>
  </w:style>
  <w:style w:type="character" w:styleId="nfase">
    <w:name w:val="Emphasis"/>
    <w:basedOn w:val="Fontepargpadro"/>
    <w:uiPriority w:val="20"/>
    <w:qFormat/>
    <w:rsid w:val="007877F5"/>
    <w:rPr>
      <w:i/>
      <w:iCs/>
    </w:rPr>
  </w:style>
  <w:style w:type="character" w:styleId="Forte">
    <w:name w:val="Strong"/>
    <w:basedOn w:val="Fontepargpadro"/>
    <w:uiPriority w:val="22"/>
    <w:qFormat/>
    <w:rsid w:val="007877F5"/>
    <w:rPr>
      <w:b/>
      <w:bCs/>
    </w:rPr>
  </w:style>
  <w:style w:type="character" w:customStyle="1" w:styleId="dia">
    <w:name w:val="dia"/>
    <w:basedOn w:val="Fontepargpadro"/>
    <w:rsid w:val="007877F5"/>
  </w:style>
  <w:style w:type="character" w:customStyle="1" w:styleId="diadasemana">
    <w:name w:val="dia_da_semana"/>
    <w:basedOn w:val="Fontepargpadro"/>
    <w:rsid w:val="007877F5"/>
  </w:style>
  <w:style w:type="character" w:customStyle="1" w:styleId="hora">
    <w:name w:val="hora"/>
    <w:basedOn w:val="Fontepargpadro"/>
    <w:rsid w:val="007877F5"/>
  </w:style>
  <w:style w:type="paragraph" w:styleId="EndereoHTML">
    <w:name w:val="HTML Address"/>
    <w:basedOn w:val="Normal"/>
    <w:link w:val="EndereoHTMLChar"/>
    <w:uiPriority w:val="99"/>
    <w:semiHidden/>
    <w:unhideWhenUsed/>
    <w:rsid w:val="007877F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7877F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street-address">
    <w:name w:val="street-address"/>
    <w:basedOn w:val="Fontepargpadro"/>
    <w:rsid w:val="007877F5"/>
  </w:style>
  <w:style w:type="character" w:customStyle="1" w:styleId="locality">
    <w:name w:val="locality"/>
    <w:basedOn w:val="Fontepargpadro"/>
    <w:rsid w:val="007877F5"/>
  </w:style>
  <w:style w:type="character" w:customStyle="1" w:styleId="city">
    <w:name w:val="city"/>
    <w:basedOn w:val="Fontepargpadro"/>
    <w:rsid w:val="007877F5"/>
  </w:style>
  <w:style w:type="character" w:customStyle="1" w:styleId="tel">
    <w:name w:val="tel"/>
    <w:basedOn w:val="Fontepargpadro"/>
    <w:rsid w:val="007877F5"/>
  </w:style>
  <w:style w:type="paragraph" w:customStyle="1" w:styleId="obs">
    <w:name w:val="obs"/>
    <w:basedOn w:val="Normal"/>
    <w:rsid w:val="0078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9503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0719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898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8348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0867">
                      <w:marLeft w:val="1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1855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9309">
                      <w:marLeft w:val="1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6685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160">
                      <w:marLeft w:val="1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5771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5112">
                      <w:marLeft w:val="1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18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racalivre.com.br/wp-content/uploads/2013/11/Bathory-1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tracalivre.com.br/geral/editoria/agenda/" TargetMode="External"/><Relationship Id="rId12" Type="http://schemas.openxmlformats.org/officeDocument/2006/relationships/hyperlink" Target="http://catracalivre.com.br/brasilia/agenda/gratis/na-obscuridade-aberta-homenageia-escritora-alejandra-pizarn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catracalivre.com.br/brasilia/agenda/gratis/na-obscuridade-aberta-homenageia-escritora-alejandra-pizarnik/www.caixacultural.com.br" TargetMode="External"/><Relationship Id="rId5" Type="http://schemas.openxmlformats.org/officeDocument/2006/relationships/hyperlink" Target="http://catracalivre.com.br/brasilia/" TargetMode="External"/><Relationship Id="rId10" Type="http://schemas.openxmlformats.org/officeDocument/2006/relationships/hyperlink" Target="http://catracalivre.com.br/brasilia/lugares/caixa-cultural-de-brasili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261</Words>
  <Characters>1412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1</cp:revision>
  <dcterms:created xsi:type="dcterms:W3CDTF">2013-11-28T13:18:00Z</dcterms:created>
  <dcterms:modified xsi:type="dcterms:W3CDTF">2013-11-28T13:54:00Z</dcterms:modified>
</cp:coreProperties>
</file>